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EXPERT REPORT (Auto‑Generated)</w:t>
      </w:r>
    </w:p>
    <w:p>
      <w:pPr>
        <w:pStyle w:val="Heading1"/>
      </w:pPr>
      <w:r>
        <w:t>Table of Contents</w:t>
      </w:r>
    </w:p>
    <w:p>
      <w:r>
        <w:br w:type="page"/>
      </w:r>
    </w:p>
    <w:p>
      <w:pPr>
        <w:pStyle w:val="Heading1"/>
      </w:pPr>
      <w:r>
        <w:t>Project Details</w:t>
      </w:r>
    </w:p>
    <w:p>
      <w:pPr>
        <w:pStyle w:val="Heading2"/>
      </w:pPr>
      <w:r>
        <w:t>Introduction</w:t>
      </w:r>
    </w:p>
    <w:p>
      <w:r>
        <w:t>The project, located at 123 Main Street, Anytown, USA, aims to address the growing concerns of water scarcity in the region. The area's water demand has been increasing steadily, with a significant quantum of 600 million liters per day (MLD) required to meet the needs of its residents, industries, and agricultural activities.</w:t>
      </w:r>
    </w:p>
    <w:p>
      <w:r>
        <w:t>### Project Overview</w:t>
        <w:br/>
        <w:t>The project focuses on the alluvium aquifer, which is currently categorized as over-exploited. This means that the groundwater extraction exceeds the natural recharge rate, leading to a decline in the water table and potentially causing land subsidence, reduced water quality, and other environmental issues.</w:t>
      </w:r>
    </w:p>
    <w:p>
      <w:pPr/>
      <w:r>
        <w:t>| Category | Description |</w:t>
        <w:br/>
        <w:t>| --- | --- |</w:t>
        <w:br/>
        <w:t>| Aquifer | Alluvium |</w:t>
        <w:br/>
        <w:t>| Quantum (MLD) | 600 |</w:t>
        <w:br/>
        <w:t>| Category | Over-exploited |</w:t>
      </w:r>
    </w:p>
    <w:p>
      <w:r>
        <w:t>Understanding the water demand and the current state of the aquifer is crucial in developing effective strategies to manage the water resources sustainably. The project seeks to investigate the causes of over-exploitation, assess the available water resources, and propose solutions to ensure a balanced and sustainable use of the alluvium aquifer.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